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1" w:beforeLines="50" w:after="211" w:afterLines="50"/>
        <w:jc w:val="center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《2022信服云托管云创新方案申报模板》</w:t>
      </w:r>
    </w:p>
    <w:tbl>
      <w:tblPr>
        <w:tblStyle w:val="6"/>
        <w:tblpPr w:leftFromText="180" w:rightFromText="180" w:vertAnchor="text" w:horzAnchor="page" w:tblpX="1776" w:tblpY="639"/>
        <w:tblOverlap w:val="never"/>
        <w:tblW w:w="517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3644"/>
        <w:gridCol w:w="1111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企业基本信息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0" w:after="24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74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3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赛道选择</w:t>
            </w:r>
          </w:p>
        </w:tc>
        <w:tc>
          <w:tcPr>
            <w:tcW w:w="374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行业解决方案赛道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67171" w:themeColor="background2" w:themeShade="80"/>
                <w:kern w:val="0"/>
                <w:sz w:val="22"/>
                <w:szCs w:val="22"/>
              </w:rPr>
              <w:t>包括但不限于：政府/制造/交通/广电/金融/教育/医疗/媒体/央企/能源/文旅/物流/零售/连锁/地产/餐饮等，面向垂直行业的解决方案。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通用解决方案赛道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767171" w:themeColor="background2" w:themeShade="80"/>
                <w:kern w:val="0"/>
                <w:sz w:val="22"/>
                <w:szCs w:val="22"/>
              </w:rPr>
              <w:t>包括但不限于：CRM/ERP/呼叫中心/智能客服/HRM/供应链/网盘/电子签名/数据分析/企业管理/协同综合/视频会议/企业网盘/财税管理/数据分析/创新数据中心等，面向“研、产、供、销、服”不同场景的解决方案。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3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/>
                <w:bCs w:val="0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 w:val="0"/>
                <w:position w:val="28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ascii="仿宋" w:hAnsi="仿宋" w:eastAsia="仿宋"/>
                <w:b/>
                <w:bCs w:val="0"/>
                <w:position w:val="28"/>
                <w:sz w:val="28"/>
                <w:szCs w:val="28"/>
              </w:rPr>
              <w:t>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340" w:lineRule="exact"/>
              <w:jc w:val="left"/>
              <w:textAlignment w:val="auto"/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  <w:t>方案创新描述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340" w:lineRule="exact"/>
              <w:jc w:val="left"/>
              <w:textAlignment w:val="auto"/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  <w:t>（35分）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340" w:lineRule="exact"/>
              <w:jc w:val="left"/>
              <w:textAlignment w:val="auto"/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  <w:t>方案竞争性描述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340" w:lineRule="exact"/>
              <w:jc w:val="left"/>
              <w:textAlignment w:val="auto"/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  <w:t>（30分）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340" w:lineRule="exact"/>
              <w:jc w:val="left"/>
              <w:textAlignment w:val="auto"/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  <w:t>3、方案可落地性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340" w:lineRule="exact"/>
              <w:jc w:val="left"/>
              <w:textAlignment w:val="auto"/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  <w:t>（15分）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340" w:lineRule="exact"/>
              <w:jc w:val="left"/>
              <w:textAlignment w:val="auto"/>
              <w:rPr>
                <w:rFonts w:hint="eastAsia" w:ascii="仿宋" w:hAnsi="仿宋" w:eastAsia="仿宋"/>
                <w:bCs/>
                <w:position w:val="2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  <w:t>4、方案工整性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340" w:lineRule="exact"/>
              <w:jc w:val="left"/>
              <w:textAlignment w:val="auto"/>
              <w:rPr>
                <w:rFonts w:hint="eastAsia" w:ascii="仿宋" w:hAnsi="仿宋" w:eastAsia="仿宋"/>
                <w:bCs/>
                <w:position w:val="2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2"/>
                <w:szCs w:val="22"/>
                <w:lang w:val="en-US" w:eastAsia="zh-CN"/>
              </w:rPr>
              <w:t>（5分）</w:t>
            </w:r>
          </w:p>
        </w:tc>
        <w:tc>
          <w:tcPr>
            <w:tcW w:w="37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</w:rPr>
              <w:t>包括</w:t>
            </w:r>
            <w:r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  <w:lang w:val="en-US" w:eastAsia="zh-CN"/>
              </w:rPr>
              <w:t>解决方案的方案建设背景、用户业务上云（含托管云和业务自身）现状/痛点、解决方案架构和详细描述等</w:t>
            </w: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  <w:p>
            <w:pPr>
              <w:spacing w:before="211" w:beforeLines="50" w:line="720" w:lineRule="exact"/>
              <w:jc w:val="left"/>
              <w:rPr>
                <w:rFonts w:hint="default" w:ascii="仿宋" w:hAnsi="仿宋" w:eastAsia="仿宋"/>
                <w:bCs/>
                <w:color w:val="AFABAB" w:themeColor="background2" w:themeShade="BF"/>
                <w:position w:val="28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position w:val="2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8"/>
                <w:szCs w:val="28"/>
                <w:lang w:val="en-US" w:eastAsia="zh-CN"/>
              </w:rPr>
              <w:t>解决方案价值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position w:val="2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position w:val="28"/>
                <w:sz w:val="28"/>
                <w:szCs w:val="28"/>
                <w:lang w:val="en-US" w:eastAsia="zh-CN"/>
              </w:rPr>
              <w:t>（15分）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beforeLines="50" w:line="400" w:lineRule="exact"/>
              <w:jc w:val="center"/>
              <w:textAlignment w:val="auto"/>
              <w:rPr>
                <w:rFonts w:ascii="仿宋" w:hAnsi="仿宋" w:eastAsia="仿宋"/>
                <w:bCs/>
                <w:position w:val="28"/>
                <w:sz w:val="28"/>
                <w:szCs w:val="28"/>
              </w:rPr>
            </w:pPr>
          </w:p>
        </w:tc>
        <w:tc>
          <w:tcPr>
            <w:tcW w:w="37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</w:rPr>
              <w:t>为</w:t>
            </w:r>
            <w:r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  <w:lang w:val="en-US" w:eastAsia="zh-CN"/>
              </w:rPr>
              <w:t>用户</w:t>
            </w:r>
            <w:r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</w:rPr>
              <w:t>或相关领域带来的价值和效果、建议通过量化指标成效体现。</w:t>
            </w:r>
          </w:p>
          <w:p>
            <w:pPr>
              <w:spacing w:before="211" w:beforeLines="50" w:line="720" w:lineRule="exact"/>
              <w:jc w:val="left"/>
              <w:rPr>
                <w:rFonts w:hint="eastAsia" w:ascii="仿宋" w:hAnsi="仿宋" w:eastAsia="仿宋"/>
                <w:bCs/>
                <w:color w:val="767171" w:themeColor="background2" w:themeShade="80"/>
                <w:position w:val="28"/>
                <w:sz w:val="28"/>
                <w:szCs w:val="28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申报单位：      </w:t>
      </w:r>
    </w:p>
    <w:p>
      <w:pPr>
        <w:jc w:val="right"/>
        <w:rPr>
          <w:rFonts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年   月    日  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utura Bk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1416B"/>
    <w:multiLevelType w:val="singleLevel"/>
    <w:tmpl w:val="5B7141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1"/>
    <w:rsid w:val="0001541B"/>
    <w:rsid w:val="00022AE6"/>
    <w:rsid w:val="00033C48"/>
    <w:rsid w:val="00040783"/>
    <w:rsid w:val="000F049C"/>
    <w:rsid w:val="00113547"/>
    <w:rsid w:val="001205F9"/>
    <w:rsid w:val="0012653D"/>
    <w:rsid w:val="001340E1"/>
    <w:rsid w:val="0016145C"/>
    <w:rsid w:val="002167EC"/>
    <w:rsid w:val="00220AAF"/>
    <w:rsid w:val="00226100"/>
    <w:rsid w:val="00264FB9"/>
    <w:rsid w:val="00276CC7"/>
    <w:rsid w:val="00287964"/>
    <w:rsid w:val="002932E4"/>
    <w:rsid w:val="002A0BF9"/>
    <w:rsid w:val="002C04ED"/>
    <w:rsid w:val="002D465B"/>
    <w:rsid w:val="00346630"/>
    <w:rsid w:val="003E478C"/>
    <w:rsid w:val="003E6B85"/>
    <w:rsid w:val="004014EC"/>
    <w:rsid w:val="00495EE1"/>
    <w:rsid w:val="004A4EE4"/>
    <w:rsid w:val="004C20F3"/>
    <w:rsid w:val="004D0508"/>
    <w:rsid w:val="004F7B9D"/>
    <w:rsid w:val="00502A0C"/>
    <w:rsid w:val="00521E9E"/>
    <w:rsid w:val="00531EB4"/>
    <w:rsid w:val="00552F9D"/>
    <w:rsid w:val="00564DC4"/>
    <w:rsid w:val="00565322"/>
    <w:rsid w:val="00581B01"/>
    <w:rsid w:val="00595E00"/>
    <w:rsid w:val="005C39F7"/>
    <w:rsid w:val="005F434E"/>
    <w:rsid w:val="00632D69"/>
    <w:rsid w:val="00667584"/>
    <w:rsid w:val="006675AC"/>
    <w:rsid w:val="0067364F"/>
    <w:rsid w:val="00692BAA"/>
    <w:rsid w:val="006A296A"/>
    <w:rsid w:val="006C6AC0"/>
    <w:rsid w:val="006D7098"/>
    <w:rsid w:val="00745DF2"/>
    <w:rsid w:val="0078758F"/>
    <w:rsid w:val="007A3E48"/>
    <w:rsid w:val="007E6AB6"/>
    <w:rsid w:val="007E6B48"/>
    <w:rsid w:val="00802336"/>
    <w:rsid w:val="008514C4"/>
    <w:rsid w:val="00857AF3"/>
    <w:rsid w:val="008852BE"/>
    <w:rsid w:val="009003B8"/>
    <w:rsid w:val="00901DE9"/>
    <w:rsid w:val="00911B8D"/>
    <w:rsid w:val="009749C6"/>
    <w:rsid w:val="0098497F"/>
    <w:rsid w:val="009A296F"/>
    <w:rsid w:val="009A7E90"/>
    <w:rsid w:val="009C09FB"/>
    <w:rsid w:val="009C2132"/>
    <w:rsid w:val="00A10348"/>
    <w:rsid w:val="00A166AF"/>
    <w:rsid w:val="00A30A65"/>
    <w:rsid w:val="00A45875"/>
    <w:rsid w:val="00A7642A"/>
    <w:rsid w:val="00AA6A77"/>
    <w:rsid w:val="00AB05FD"/>
    <w:rsid w:val="00AF6745"/>
    <w:rsid w:val="00B030AE"/>
    <w:rsid w:val="00B038F7"/>
    <w:rsid w:val="00B3427A"/>
    <w:rsid w:val="00B400E0"/>
    <w:rsid w:val="00B40C1B"/>
    <w:rsid w:val="00B656FC"/>
    <w:rsid w:val="00BB4F61"/>
    <w:rsid w:val="00BD475D"/>
    <w:rsid w:val="00BF6FB4"/>
    <w:rsid w:val="00C04FBF"/>
    <w:rsid w:val="00C20E40"/>
    <w:rsid w:val="00C37F88"/>
    <w:rsid w:val="00C43380"/>
    <w:rsid w:val="00C63CF1"/>
    <w:rsid w:val="00CB55BC"/>
    <w:rsid w:val="00CD3FEE"/>
    <w:rsid w:val="00CF1348"/>
    <w:rsid w:val="00D02423"/>
    <w:rsid w:val="00D34C08"/>
    <w:rsid w:val="00D44995"/>
    <w:rsid w:val="00D86476"/>
    <w:rsid w:val="00D87B0C"/>
    <w:rsid w:val="00DA2573"/>
    <w:rsid w:val="00DC1976"/>
    <w:rsid w:val="00DD5AF9"/>
    <w:rsid w:val="00E63E7B"/>
    <w:rsid w:val="00E76419"/>
    <w:rsid w:val="00E94876"/>
    <w:rsid w:val="00F00307"/>
    <w:rsid w:val="00F079B8"/>
    <w:rsid w:val="00F41AA8"/>
    <w:rsid w:val="00F526BF"/>
    <w:rsid w:val="00FC0826"/>
    <w:rsid w:val="00FE6B80"/>
    <w:rsid w:val="00FF1F2F"/>
    <w:rsid w:val="01836C7F"/>
    <w:rsid w:val="02B81FC4"/>
    <w:rsid w:val="03F92EAF"/>
    <w:rsid w:val="04CA2F73"/>
    <w:rsid w:val="0AC607F6"/>
    <w:rsid w:val="0D5C4181"/>
    <w:rsid w:val="113A24BF"/>
    <w:rsid w:val="123461BD"/>
    <w:rsid w:val="138E0A12"/>
    <w:rsid w:val="1CB27035"/>
    <w:rsid w:val="1F283E73"/>
    <w:rsid w:val="20E16C04"/>
    <w:rsid w:val="269341CC"/>
    <w:rsid w:val="27273DAF"/>
    <w:rsid w:val="27291C56"/>
    <w:rsid w:val="294349E4"/>
    <w:rsid w:val="29B660B7"/>
    <w:rsid w:val="2A344EE6"/>
    <w:rsid w:val="2AF47D4F"/>
    <w:rsid w:val="2C4548A7"/>
    <w:rsid w:val="2D0D2378"/>
    <w:rsid w:val="2E3758F6"/>
    <w:rsid w:val="2EC200C4"/>
    <w:rsid w:val="30044FDE"/>
    <w:rsid w:val="36481522"/>
    <w:rsid w:val="38251E57"/>
    <w:rsid w:val="3A776FCE"/>
    <w:rsid w:val="3B05788E"/>
    <w:rsid w:val="3F5B4D77"/>
    <w:rsid w:val="40236DDF"/>
    <w:rsid w:val="41D56856"/>
    <w:rsid w:val="46C52902"/>
    <w:rsid w:val="47CA4519"/>
    <w:rsid w:val="481E6CE3"/>
    <w:rsid w:val="48C53683"/>
    <w:rsid w:val="4C060F79"/>
    <w:rsid w:val="4C5E601A"/>
    <w:rsid w:val="51B20927"/>
    <w:rsid w:val="53F82D04"/>
    <w:rsid w:val="54496B57"/>
    <w:rsid w:val="56317E6D"/>
    <w:rsid w:val="577A5BFA"/>
    <w:rsid w:val="5A9A3D8A"/>
    <w:rsid w:val="5ABD2209"/>
    <w:rsid w:val="62A528C3"/>
    <w:rsid w:val="668A287F"/>
    <w:rsid w:val="6909283F"/>
    <w:rsid w:val="694217BC"/>
    <w:rsid w:val="69E63F9D"/>
    <w:rsid w:val="756C2246"/>
    <w:rsid w:val="76180851"/>
    <w:rsid w:val="782A48D7"/>
    <w:rsid w:val="787A16A7"/>
    <w:rsid w:val="7F87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next w:val="1"/>
    <w:link w:val="9"/>
    <w:qFormat/>
    <w:uiPriority w:val="0"/>
    <w:pPr>
      <w:keepNext/>
      <w:keepLines/>
      <w:spacing w:before="120" w:after="120"/>
      <w:outlineLvl w:val="2"/>
    </w:pPr>
    <w:rPr>
      <w:rFonts w:ascii="Futura Bk" w:hAnsi="Futura Bk" w:eastAsia="黑体" w:cstheme="minorBidi"/>
      <w:bCs/>
      <w:color w:val="0090C8"/>
      <w:kern w:val="2"/>
      <w:sz w:val="30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 w:val="21"/>
      <w:szCs w:val="22"/>
    </w:rPr>
  </w:style>
  <w:style w:type="character" w:customStyle="1" w:styleId="9">
    <w:name w:val="标题 3 字符"/>
    <w:basedOn w:val="7"/>
    <w:link w:val="2"/>
    <w:qFormat/>
    <w:uiPriority w:val="0"/>
    <w:rPr>
      <w:rFonts w:ascii="Futura Bk" w:hAnsi="Futura Bk" w:eastAsia="黑体"/>
      <w:bCs/>
      <w:color w:val="0090C8"/>
      <w:sz w:val="30"/>
      <w:szCs w:val="32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396</Words>
  <Characters>414</Characters>
  <Lines>2</Lines>
  <Paragraphs>1</Paragraphs>
  <TotalTime>3</TotalTime>
  <ScaleCrop>false</ScaleCrop>
  <LinksUpToDate>false</LinksUpToDate>
  <CharactersWithSpaces>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2019-12-12T08:34:00Z</dcterms:created>
  <dc:creator>Microsoft Office 用户</dc:creator>
  <cp:lastModifiedBy>帽帽</cp:lastModifiedBy>
  <cp:lastPrinted>2018-09-14T07:02:00Z</cp:lastPrinted>
  <dcterms:modified xsi:type="dcterms:W3CDTF">2022-04-01T14:50:13Z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50ECE6EF0BDA4D9086BD8C5E6484A98D</vt:lpwstr>
  </property>
</Properties>
</file>